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16.1 on Linux -->
    <w:sectPr>
      <w:footerReference w:type="default" r:id="rId3"/>
      <w:type w:val="continuous"/>
      <w:pgMar w:top="1440" w:right="1440" w:bottom="1440" w:left="1440"/>
      <w:cols w:space="720"/>
    </w:sectPr>
    <w:p>
      <w:pPr>
        <w:keepNext w:val="true"/>
        <w:keepLines w:val="true"/>
        <w:spacing w:after="0"/>
        <w:jc w:val="left"/>
      </w:pPr>
      <w:r>
        <w:rPr>
          <w:rFonts w:ascii="Times New Roman"/>
          <w:sz w:val="28"/>
        </w:rPr>
        <w:t>Student name:__________</w:t>
      </w:r>
    </w:p>
    <w:p>
      <w:pPr>
        <w:keepNext w:val="true"/>
        <w:keepLines w:val="true"/>
        <w:spacing w:after="0"/>
        <w:jc w:val="left"/>
      </w:pPr>
      <w:r>
        <w:rPr>
          <w:rFonts w:ascii="Times New Roman"/>
          <w:b/>
          <w:sz w:val="24"/>
        </w:rPr>
        <w:t>TRUE/FALSE - Write 'T' if the statement is true and 'F' if the statement is false.</w:t>
      </w:r>
    </w:p>
    <w:p>
      <w:pPr>
        <w:pStyle w:val="ListParagraph"/>
        <w:keepNext w:val="true"/>
        <w:keepLines w:val="true"/>
        <w:numPr>
          <w:ilvl w:val="0"/>
          <w:numId w:val="2"/>
        </w:numPr>
        <w:spacing w:after="0"/>
        <w:jc w:val="left"/>
      </w:pPr>
      <w:r>
        <w:rPr>
          <w:rFonts w:ascii="Times New Roman"/>
          <w:b w:val="false"/>
          <w:i w:val="false"/>
          <w:color w:val="000000"/>
          <w:sz w:val="24"/>
        </w:rPr>
        <w:t>A tax meets the standard of sufficiency if it is easy for people to pay the tax.</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federal government is not required to pay interest on the national debt.</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 static forecast of the revenue effect of a tax rate change assumes that the tax base does not change.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 dynamic forecast of the revenue effect of a tax rate change assumes that the tax base does not change.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federal Social Security tax burden on employees has not increased since 1990 because the tax rate has not increased since that year.</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If State H increases its sales tax rate by 1%, its sales tax revenue must also increase by 1%.</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city of Berne recently enacted a 10% tax on the price of a subway ticket. Consequently, Mrs. Lane now walks to work instead of taking the subway. This behavior illustrates the substitution effect of a tax increase.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Jurisdiction P recently increased its income tax rate. A taxpayer who reacts to the increase by working harder to earn more income is demonstrating the income effect of the rate increase.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According to supply-side economic theory, a decrease in tax rates for high-income individuals could actually cause an increase in tax revenue.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Supply-side economic theory holds that people who benefit from a tax rate reduction will spend their tax windfall on consumption goods.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State use taxes are more convenient for individual consumers than state sales taxes.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Internal Revenue Service's cost of collecting $100 of tax revenue is about $3.</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 convenient tax has low compliance costs for taxpayers and low collection and enforcement costs for the government.</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According to the classical concept of efficiency, an efficient tax should be neutral in its effect on free market allocations of economic resources.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According to the Keynesian concept of efficiency, an efficient tax should be neutral in its effect on free market allocations of economic resources.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 tax meets the standard of efficiency if it generates enough revenue to pay for the public goods and services provided by the government.</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 provision in the tax law designed to encourage a specific economic behavior is a tax preference.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 tax should result in either horizontal or vertical equity across taxpayers.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Changes in the tax law intended to make the measurement of taxable income more precise usually make the tax law less complex.</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Vertical equity focuses on measurement of the tax base, and horizontal equity focuses on the tax rate structure.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Tax systems with regressive rate structures result in a proportionally heavier tax burden on persons with smaller tax bases.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 progressive rate structure and a proportionate rate structure both result in vertical equity across taxpayers.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U.S. individual income tax has always used a progressive rate structure.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declining marginal utility of income across individuals can be measured empirically.</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Tax liability divided by taxable income equals marginal tax rate.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If a tax has a proportionate rate structure, a taxpayer's marginal rate and average rate are equal.</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If a tax has a progressive rate structure, a taxpayer's average rate is greater than her marginal rate.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theory of distributive justice is a rationale for a progressive income tax system.</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Individuals who believe that a tax system is fair are less likely to cheat on their taxes than individuals who believe that the system is unfair.</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Many taxpayers believe the income tax system is unfair because it is so complicated.</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keepNext w:val="true"/>
        <w:keepLines w:val="true"/>
        <w:spacing w:after="0"/>
        <w:jc w:val="left"/>
      </w:pPr>
      <w:r>
        <w:rPr>
          <w:rFonts w:ascii="Times New Roman"/>
          <w:b/>
          <w:sz w:val="24"/>
        </w:rPr>
        <w:t>MULTIPLE CHOICE - Choose the one alternative that best completes the statement or answers the question.</w:t>
      </w:r>
    </w:p>
    <w:p>
      <w:pPr>
        <w:pStyle w:val="ListParagraph"/>
        <w:keepNext w:val="true"/>
        <w:keepLines w:val="true"/>
        <w:numPr>
          <w:ilvl w:val="0"/>
          <w:numId w:val="2"/>
        </w:numPr>
        <w:spacing w:after="0"/>
        <w:jc w:val="left"/>
      </w:pPr>
      <w:r>
        <w:rPr>
          <w:rFonts w:ascii="Times New Roman"/>
          <w:b w:val="false"/>
          <w:i w:val="false"/>
          <w:color w:val="000000"/>
          <w:sz w:val="24"/>
        </w:rPr>
        <w:t>Government officials of Country Z estimate that next year's public programs will cost $19 million but that tax revenues will be only $15 million. The officials could avoid a deficit next year by adopting which of the following fiscal strategies?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Reduce the cost of public programs by $4 million.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Increase taxes by $4 million.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Borrow $4 million by issuing new government bonds.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these strategies will avoid a deficit.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Government officials of Country Z estimate that next year's public programs will cost $19 million but that tax revenues will be only $15 million. Which of the following statements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Country Z's tax system is sufficient.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Country Z's government is engaging in deficit spending.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Country Z must borrow $4 million to pay for its public programs, its national debt will increase by $4 million.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Country Z's government could balance its budget by eliminating a program that costs $4 million.</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Government J decides that it must increase its tax revenue. Which of the strategies could result in more revenue?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Increase the rate of an existing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Expand the base of an existing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Enact a tax on a new base.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these strategies could result in more revenue for Government J.</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government of Nation C operated at a $32 billion deficit this year. The deficit suggests that Nation C's tax system is: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Inefficient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Insufficient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Unfair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Inconvenient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city of Belleview operated at an $865,000 surplus this year. The surplus suggests that the municipal tax system is: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Fair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Efficient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Sufficient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Convenient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Which of the following statements concerning the federal Social Security tax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tax burden increases annually because the rate generally increases annually.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tax burden increases annually because the base generally increases annually.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Both the rate and the base generally increase annually.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Social Security tax burden has not increased since 1990.</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 static forecast of the incremental revenue from a tax rate increase presumes that: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tax base will not change because of the rate increase.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tax base will increase by the same proportion as the rate increase.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tax base will decrease by the same proportion as the rate increase.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tax rate and the tax base are correlated.</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 dynamic forecast of the incremental revenue from a tax rate increase presumes that: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Taxpayers will not change their behavior because of the rate increase.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tax base will increase by the same proportion as the rate increase.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tax base will decrease by the same proportion as the rate increase.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tax rate and the tax base are correlated.</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Jurisdiction F levies a 10% excise tax on the purchase of golf carts. The annual revenue from this tax averages $800,000 (10% * $8 million average annual golf cart purchases). Jurisdiction F is considering raising the tax rate to 12%. 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rate increase will increase revenue by $160,000.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Based on a dynamic forecast, the rate increase will increase revenue by $160,000.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Based on a static forecast, the rate increase will increase revenue by $160,000.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these choices are true.</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Last year, Government G levied a 35% tax on individual income, and Mr. Slate paid $35,000 tax on $100,000 income. This year, the government increased the tax rate to 40%. Which of the following statements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Based on a static forecast, government G should collect $5,000 additional tax from Mr. Slate this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Mr. Slate took a second job to maintain his after-tax disposable income, this behavior illustrates a substitution effect of the rate increase.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Mr. Slate took a second job to maintain his after-tax disposable income, government G should collect more than $5,000 additional tax this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Mr. Slate sold an income-generating investment and used the money for personal consumption, this behavior illustrates a substitution effect of the rate increase.</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Which of the following statements about the substitution effect of an income tax rate increase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substitution effect is theoretically stronger for high-income taxpayers than for low-income taxpayers.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substitution effect is theoretically stronger for a family's secondary wage earner than for the family's primary wage earner.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substitution effect is theoretically stronger for self-employed individuals who control their own time than for employees whose work schedules are controlled by their employers.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these choices are false.</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Which of the following statements about the income effect of an income tax rate increase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income effect is theoretically stronger for low-income taxpayers than for high-income taxpayers.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income effect is theoretically stronger for a family's secondary wage earner than for the family's primary wage earner.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income effect motivates individuals to find ways to increase their before-tax income.</w:t>
      </w:r>
      <w:r>
        <w:rPr>
          <w:rFonts w:ascii="Times New Roman"/>
          <w:sz w:val="24"/>
        </w:rPr>
      </w:r>
    </w:p>
    <w:p>
      <w:pPr>
        <w:pStyle w:val="ListParagraph"/>
        <w:keepNext w:val="true"/>
        <w:keepLines w:val="true"/>
        <w:numPr>
          <w:ilvl w:val="7"/>
          <w:numId w:val="2"/>
        </w:numPr>
        <w:spacing w:after="0"/>
        <w:jc w:val="left"/>
      </w:pPr>
      <w:r>
        <w:rPr>
          <w:rFonts w:ascii="Times New Roman"/>
          <w:sz w:val="24"/>
        </w:rPr>
        <w:t>Both the income effect is theoretically stronger for low-income taxpayers than for high-income taxpayers and the income effect motivates individuals to find ways to increase their before-tax income are true.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Which of the following statements about the income and substitution effects of an income tax rate increase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income and substitution effects are contradictory behavioral reactions.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From the government's perspective, the substitution effect is more desirable than the income effect.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Faith in the income effect is the foundation for supply-side economic theory.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Dynamic forecasts of incremental tax revenues must consider the potential income effect but not the potential substitution effect of a rate increase.</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Supply-side economic theory: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Predicts that a decrease in the highest income tax rates will cause an increase in government revenues.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inconsistent with the substitution effect.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Was a clear failure following the Reagan administration tax cuts of the 1980s.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Predicts that taxpayers will save their tax windfall from a rate cut rather than spend or investment the windfall.</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describes a tax that meets the standard of convenience?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tax that the government can administer without excessive cost.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tax that is easy for taxpayers to compute and pay.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tax that minimizes the opportunity for noncompliance.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these describe a convenient tax.</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taxes is most convenient for individuals (purchasers) to pay?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Sales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Use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Federal income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Real property tax</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Which of the following statements regarding a convenient tax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From the government's viewpoint, a good tax should be convenient to administer.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From the taxpayer's viewpoint, a good tax should be convenient to pay.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convenient tax should have a method of collection that offers maximum opportunity for noncompliance.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convenient tax should permit taxpayers to compute their tax with reasonable certainty without incurring undue costs.</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statements does not describe the classical standard of tax efficiency?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efficient tax is a neutral factor in a free market economy.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efficient tax does not change taxpayer behavior.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efficient tax encourages full employment.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efficient tax favors a laissez-faire economy policy.</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statement that "an old tax is a good tax" means that: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Changes in the tax law create uncertainty in the business environment.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Changes in the tax law disrupt traditional planning strategies.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Changes in the tax law increase the compliance burden on businesses.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these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city of Hartwell spends about $3 million annually on snow removal. The city is considering amending its real property tax law to allow homeowners to offset the cost of private snow removal against their annual property tax liability. This amendment would affect the: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Fairness of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Efficiency of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Sufficiency of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Convenience of the tax</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statements does not describe the Keynesian standard of tax efficiency?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efficient tax encourages economic growth.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efficient tax encourages full employment.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efficient tax encourages price-level stability.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these describe the Keynesian standard of tax efficiency.</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Government L levies a 4% excise tax on restaurant meals. It is considering reducing the rate to 2% on meals served in restaurants that ban cigarette and cigar smoking and to increase the rate to 5% in restaurants that allow smoking. 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rate change would improve the neutrality of the excise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rate change would improve the convenience of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rate change is intended to affect social behavior.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Both the rate change would improve the convenience of the tax and the rate change is intended to affect social behavior are true.</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Assume the state of California plans to amend its personal income tax laws to allow parents to reduce their tax by the cost of infant car seats. 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amendment creates a tax preference for parents who purchase infant car seats.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amendment is intended to change social behavior.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amendment increases the neutrality of the tax law.</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Both the amendment creates a tax preference for parents who purchase infant car seats and is also intended to change social behavior are true.</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Which of the following statements concerning tax preferences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preferences increase the complexity of the law.</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preferences raise additional revenue for the government.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preferences are government subsidies for targeted taxpayer activities.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preferences do not improve the accurate measurement of the tax base.</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Which of the following statements concerning tax preferences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annual revenue loss from federal tax preferences is quantified in the Tax Expenditures Budget.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preferences increase the fairness of the tax law.</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preferences simplify the tax law.</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preferences make the tax law more neutral across taxpayers.</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Which of the following statements about horizontal equity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Horizontal equity focuses on a rational and impartial measurement of the tax base.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Horizontal equity focuses on the measurement of taxpayers' ability to pay.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persons with equal ability to pay a tax owe an equal amount of tax, the tax is horizontally equitable.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these choices are false.</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federal income tax law allows individuals whose property is destroyed by a natural disaster such as a fire or hurricane to reduce their taxable income by the amount of their financial loss. This rule is intended to improve the: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Convenience of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Efficiency of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Horizontal equity of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Vertical equity of the tax</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sales tax laws of many states exempt the purchase of groceries and prescription drugs from tax. Such exemptions are intended to improve the: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Convenience of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Equity of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Sufficiency of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Neutrality of the tax</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Which of the following statements about vertical equity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Vertical equity focuses on a fair rate structure instead of a fair measurement of the tax base.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persons with greater ability to pay owe more tax than persons with lesser ability to pay, the tax is vertically equitable.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tax with a single percentage rate is not vertically equitable.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these choices are false.</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Jurisdiction M imposes an individual income tax based on the following schedule.</w:t>
      </w:r>
      <w:r>
        <w:rPr>
          <w:rFonts w:ascii="Times New Roman"/>
          <w:sz w:val="24"/>
        </w:rPr>
      </w:r>
    </w:p>
    <w:tbl>
      <w:tblPr>
        <w:jc w:val="left"/>
        <w:tblInd w:w="360" w:type="dxa"/>
        <w:tblLayout w:type="autofit"/>
      </w:tblPr>
      <w:tr>
        <w:trPr>
          <w:cantSplit w:val="true"/>
        </w:trPr>
        <w:tc>
          <w:tcPr>
            <w:tcW w:w="242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Rate</w:t>
            </w:r>
          </w:p>
        </w:tc>
        <w:tc>
          <w:tcPr>
            <w:tcW w:w="478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Income bracket</w:t>
            </w:r>
          </w:p>
        </w:tc>
      </w:tr>
      <w:tr>
        <w:trPr>
          <w:cantSplit w:val="true"/>
        </w:trPr>
        <w:tc>
          <w:tcPr>
            <w:tcW w:w="242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5%</w:t>
            </w:r>
          </w:p>
        </w:tc>
        <w:tc>
          <w:tcPr>
            <w:tcW w:w="478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$-0- to $50,000</w:t>
            </w:r>
          </w:p>
        </w:tc>
      </w:tr>
      <w:tr>
        <w:trPr>
          <w:cantSplit w:val="true"/>
        </w:trPr>
        <w:tc>
          <w:tcPr>
            <w:tcW w:w="242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+ 8%</w:t>
            </w:r>
          </w:p>
        </w:tc>
        <w:tc>
          <w:tcPr>
            <w:tcW w:w="478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$50,001 to $200,000</w:t>
            </w:r>
          </w:p>
        </w:tc>
      </w:tr>
      <w:tr>
        <w:trPr>
          <w:cantSplit w:val="true"/>
        </w:trPr>
        <w:tc>
          <w:tcPr>
            <w:tcW w:w="242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+ 12%</w:t>
            </w:r>
          </w:p>
        </w:tc>
        <w:tc>
          <w:tcPr>
            <w:tcW w:w="478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$200,001 and above</w:t>
            </w:r>
          </w:p>
        </w:tc>
      </w:tr>
    </w:tbl>
    <w:p>
      <w:pPr>
        <w:keepNext w:val="true"/>
        <w:keepLines w:val="true"/>
        <w:spacing w:after="0"/>
        <w:ind w:left="360"/>
        <w:jc w:val="left"/>
      </w:pPr>
      <w:r>
        <w:rPr>
          <w:rFonts w:ascii="Times New Roman"/>
          <w:b w:val="false"/>
          <w:i w:val="false"/>
          <w:color w:val="000000"/>
          <w:sz w:val="24"/>
        </w:rPr>
        <w:t xml:space="preserve">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schedule provides no information as to whether Jurisdiction M's tax is horizontally equitable.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Jurisdiction M's tax is vertically equitable.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Jurisdiction M's tax is vertically equitable only for individuals with $50,000 or less taxable income.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Both "The schedule provides no information as to whether Jurisdiction M's tax is horizontally equitable" and "Jurisdiction M's tax is vertically equitable" are true.</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Which of the following statements about a regressive tax rate structure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regressive rate structure cannot result in vertical equity.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Regressive rates decrease as the tax base increases.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regressive rate structure places a proportionally heavier tax burden on taxpayers with smaller tax bases than persons with greater tax bases.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these choices are false.</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Vervet County levies a real property tax based on the following schedule.</w:t>
      </w:r>
      <w:r>
        <w:rPr>
          <w:rFonts w:ascii="Times New Roman"/>
          <w:sz w:val="24"/>
        </w:rPr>
      </w:r>
    </w:p>
    <w:tbl>
      <w:tblPr>
        <w:jc w:val="left"/>
        <w:tblInd w:w="360" w:type="dxa"/>
        <w:tblLayout w:type="autofit"/>
      </w:tblPr>
      <w:tr>
        <w:trPr>
          <w:trHeight w:val="60" w:hRule="atLeast"/>
          <w:cantSplit w:val="true"/>
        </w:trPr>
        <w:tc>
          <w:tcPr>
            <w:tcW w:w="2233" w:type="dxa"/>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i w:val="false"/>
                <w:color w:val="000000"/>
                <w:sz w:val="22"/>
              </w:rPr>
              <w:t>Rate</w:t>
            </w:r>
          </w:p>
        </w:tc>
        <w:tc>
          <w:tcPr>
            <w:tcW w:w="5167" w:type="dxa"/>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i w:val="false"/>
                <w:color w:val="000000"/>
                <w:sz w:val="22"/>
              </w:rPr>
              <w:t>Assessed value</w:t>
            </w:r>
          </w:p>
        </w:tc>
      </w:tr>
      <w:tr>
        <w:trPr>
          <w:trHeight w:val="60" w:hRule="atLeast"/>
          <w:cantSplit w:val="true"/>
        </w:trPr>
        <w:tc>
          <w:tcPr>
            <w:tcW w:w="2233" w:type="dxa"/>
            <w:tcBorders/>
            <w:tcMar>
              <w:top w:w="30" w:type="dxa"/>
              <w:left w:w="30" w:type="dxa"/>
              <w:bottom w:w="30" w:type="dxa"/>
              <w:right w:w="525" w:type="dxa"/>
            </w:tcMar>
            <w:vAlign w:val="top"/>
          </w:tcPr>
          <w:p>
            <w:pPr>
              <w:keepNext w:val="true"/>
              <w:keepLines w:val="true"/>
              <w:spacing w:after="0"/>
              <w:ind w:left="0"/>
              <w:jc w:val="right"/>
            </w:pPr>
            <w:r>
              <w:rPr>
                <w:rFonts w:ascii="Courier New" w:hAnsi="Courier New"/>
                <w:b/>
                <w:i w:val="false"/>
                <w:color w:val="000000"/>
                <w:sz w:val="22"/>
              </w:rPr>
              <w:t>3%</w:t>
            </w:r>
          </w:p>
        </w:tc>
        <w:tc>
          <w:tcPr>
            <w:tcW w:w="5167" w:type="dxa"/>
            <w:tcBorders/>
            <w:tcMar>
              <w:top w:w="30" w:type="dxa"/>
              <w:left w:w="30" w:type="dxa"/>
              <w:bottom w:w="30" w:type="dxa"/>
              <w:right w:w="750" w:type="dxa"/>
            </w:tcMar>
            <w:vAlign w:val="top"/>
          </w:tcPr>
          <w:p>
            <w:pPr>
              <w:keepNext w:val="true"/>
              <w:keepLines w:val="true"/>
              <w:spacing w:after="0"/>
              <w:ind w:left="0"/>
              <w:jc w:val="right"/>
            </w:pPr>
            <w:r>
              <w:rPr>
                <w:rFonts w:ascii="Courier New" w:hAnsi="Courier New"/>
                <w:b w:val="false"/>
                <w:i w:val="false"/>
                <w:color w:val="000000"/>
                <w:sz w:val="22"/>
              </w:rPr>
              <w:t>$-0- to $250,000</w:t>
            </w:r>
          </w:p>
        </w:tc>
      </w:tr>
      <w:tr>
        <w:trPr>
          <w:trHeight w:val="60" w:hRule="atLeast"/>
          <w:cantSplit w:val="true"/>
        </w:trPr>
        <w:tc>
          <w:tcPr>
            <w:tcW w:w="2233" w:type="dxa"/>
            <w:tcBorders/>
            <w:tcMar>
              <w:top w:w="30" w:type="dxa"/>
              <w:left w:w="30" w:type="dxa"/>
              <w:bottom w:w="30" w:type="dxa"/>
              <w:right w:w="525" w:type="dxa"/>
            </w:tcMar>
            <w:vAlign w:val="top"/>
          </w:tcPr>
          <w:p>
            <w:pPr>
              <w:keepNext w:val="true"/>
              <w:keepLines w:val="true"/>
              <w:spacing w:after="0"/>
              <w:ind w:left="0"/>
              <w:jc w:val="right"/>
            </w:pPr>
            <w:r>
              <w:rPr>
                <w:rFonts w:ascii="Courier New" w:hAnsi="Courier New"/>
                <w:b/>
                <w:i w:val="false"/>
                <w:color w:val="000000"/>
                <w:sz w:val="22"/>
              </w:rPr>
              <w:t>+ 1%</w:t>
            </w:r>
          </w:p>
        </w:tc>
        <w:tc>
          <w:tcPr>
            <w:tcW w:w="5167" w:type="dxa"/>
            <w:tcBorders/>
            <w:tcMar>
              <w:top w:w="30" w:type="dxa"/>
              <w:left w:w="30" w:type="dxa"/>
              <w:bottom w:w="30" w:type="dxa"/>
              <w:right w:w="750" w:type="dxa"/>
            </w:tcMar>
            <w:vAlign w:val="top"/>
          </w:tcPr>
          <w:p>
            <w:pPr>
              <w:keepNext w:val="true"/>
              <w:keepLines w:val="true"/>
              <w:spacing w:after="0"/>
              <w:ind w:left="0"/>
              <w:jc w:val="right"/>
            </w:pPr>
            <w:r>
              <w:rPr>
                <w:rFonts w:ascii="Courier New" w:hAnsi="Courier New"/>
                <w:b w:val="false"/>
                <w:i w:val="false"/>
                <w:color w:val="000000"/>
                <w:sz w:val="22"/>
              </w:rPr>
              <w:t>$250,001 and above</w:t>
            </w:r>
          </w:p>
        </w:tc>
      </w:tr>
    </w:tbl>
    <w:p>
      <w:pPr>
        <w:keepNext w:val="true"/>
        <w:keepLines w:val="true"/>
        <w:spacing w:after="0"/>
        <w:ind w:left="360"/>
        <w:jc w:val="left"/>
      </w:pPr>
      <w:r>
        <w:rPr>
          <w:rFonts w:ascii="Times New Roman"/>
          <w:b w:val="false"/>
          <w:i w:val="false"/>
          <w:color w:val="000000"/>
          <w:sz w:val="24"/>
        </w:rPr>
        <w:t>Which type of rate structure does this tax use?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Proportionate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Regressive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Progressive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Dual-bracket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Vervet County levies a real property tax based on the following schedule.</w:t>
      </w:r>
      <w:r>
        <w:rPr>
          <w:rFonts w:ascii="Times New Roman"/>
          <w:sz w:val="24"/>
        </w:rPr>
      </w:r>
    </w:p>
    <w:tbl>
      <w:tblPr>
        <w:jc w:val="left"/>
        <w:tblInd w:w="360" w:type="dxa"/>
        <w:tblLayout w:type="autofit"/>
      </w:tblPr>
      <w:tr>
        <w:trPr>
          <w:trHeight w:val="60" w:hRule="atLeast"/>
          <w:cantSplit w:val="true"/>
        </w:trPr>
        <w:tc>
          <w:tcPr>
            <w:tcW w:w="2352" w:type="dxa"/>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i w:val="false"/>
                <w:color w:val="000000"/>
                <w:sz w:val="22"/>
              </w:rPr>
              <w:t>Rate</w:t>
            </w:r>
          </w:p>
        </w:tc>
        <w:tc>
          <w:tcPr>
            <w:tcW w:w="5448" w:type="dxa"/>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i w:val="false"/>
                <w:color w:val="000000"/>
                <w:sz w:val="22"/>
              </w:rPr>
              <w:t>Assessed value</w:t>
            </w:r>
          </w:p>
        </w:tc>
      </w:tr>
      <w:tr>
        <w:trPr>
          <w:trHeight w:val="60" w:hRule="atLeast"/>
          <w:cantSplit w:val="true"/>
        </w:trPr>
        <w:tc>
          <w:tcPr>
            <w:tcW w:w="2352" w:type="dxa"/>
            <w:tcBorders/>
            <w:tcMar>
              <w:top w:w="30" w:type="dxa"/>
              <w:left w:w="30" w:type="dxa"/>
              <w:bottom w:w="30" w:type="dxa"/>
              <w:right w:w="525" w:type="dxa"/>
            </w:tcMar>
            <w:vAlign w:val="top"/>
          </w:tcPr>
          <w:p>
            <w:pPr>
              <w:keepNext w:val="true"/>
              <w:keepLines w:val="true"/>
              <w:spacing w:after="0"/>
              <w:ind w:left="0"/>
              <w:jc w:val="right"/>
            </w:pPr>
            <w:r>
              <w:rPr>
                <w:rFonts w:ascii="Courier New" w:hAnsi="Courier New"/>
                <w:b/>
                <w:i w:val="false"/>
                <w:color w:val="000000"/>
                <w:sz w:val="22"/>
              </w:rPr>
              <w:t>3%</w:t>
            </w:r>
          </w:p>
        </w:tc>
        <w:tc>
          <w:tcPr>
            <w:tcW w:w="5448" w:type="dxa"/>
            <w:tcBorders/>
            <w:tcMar>
              <w:top w:w="30" w:type="dxa"/>
              <w:left w:w="30" w:type="dxa"/>
              <w:bottom w:w="30" w:type="dxa"/>
              <w:right w:w="750" w:type="dxa"/>
            </w:tcMar>
            <w:vAlign w:val="top"/>
          </w:tcPr>
          <w:p>
            <w:pPr>
              <w:keepNext w:val="true"/>
              <w:keepLines w:val="true"/>
              <w:spacing w:after="0"/>
              <w:ind w:left="0"/>
              <w:jc w:val="right"/>
            </w:pPr>
            <w:r>
              <w:rPr>
                <w:rFonts w:ascii="Courier New" w:hAnsi="Courier New"/>
                <w:b w:val="false"/>
                <w:i w:val="false"/>
                <w:color w:val="000000"/>
                <w:sz w:val="22"/>
              </w:rPr>
              <w:t>$-0- to $250,000</w:t>
            </w:r>
          </w:p>
        </w:tc>
      </w:tr>
      <w:tr>
        <w:trPr>
          <w:trHeight w:val="60" w:hRule="atLeast"/>
          <w:cantSplit w:val="true"/>
        </w:trPr>
        <w:tc>
          <w:tcPr>
            <w:tcW w:w="2352" w:type="dxa"/>
            <w:tcBorders/>
            <w:tcMar>
              <w:top w:w="30" w:type="dxa"/>
              <w:left w:w="30" w:type="dxa"/>
              <w:bottom w:w="30" w:type="dxa"/>
              <w:right w:w="525" w:type="dxa"/>
            </w:tcMar>
            <w:vAlign w:val="top"/>
          </w:tcPr>
          <w:p>
            <w:pPr>
              <w:keepNext w:val="true"/>
              <w:keepLines w:val="true"/>
              <w:spacing w:after="0"/>
              <w:ind w:left="0"/>
              <w:jc w:val="right"/>
            </w:pPr>
            <w:r>
              <w:rPr>
                <w:rFonts w:ascii="Courier New" w:hAnsi="Courier New"/>
                <w:b/>
                <w:i w:val="false"/>
                <w:color w:val="000000"/>
                <w:sz w:val="22"/>
              </w:rPr>
              <w:t>+ 1%</w:t>
            </w:r>
          </w:p>
        </w:tc>
        <w:tc>
          <w:tcPr>
            <w:tcW w:w="5448" w:type="dxa"/>
            <w:tcBorders/>
            <w:tcMar>
              <w:top w:w="30" w:type="dxa"/>
              <w:left w:w="30" w:type="dxa"/>
              <w:bottom w:w="30" w:type="dxa"/>
              <w:right w:w="750" w:type="dxa"/>
            </w:tcMar>
            <w:vAlign w:val="top"/>
          </w:tcPr>
          <w:p>
            <w:pPr>
              <w:keepNext w:val="true"/>
              <w:keepLines w:val="true"/>
              <w:spacing w:after="0"/>
              <w:ind w:left="0"/>
              <w:jc w:val="right"/>
            </w:pPr>
            <w:r>
              <w:rPr>
                <w:rFonts w:ascii="Courier New" w:hAnsi="Courier New"/>
                <w:b w:val="false"/>
                <w:i w:val="false"/>
                <w:color w:val="000000"/>
                <w:sz w:val="22"/>
              </w:rPr>
              <w:t>$250,001 and above</w:t>
            </w:r>
          </w:p>
        </w:tc>
      </w:tr>
    </w:tbl>
    <w:p>
      <w:pPr>
        <w:keepNext w:val="true"/>
        <w:keepLines w:val="true"/>
        <w:spacing w:after="0"/>
        <w:ind w:left="360"/>
        <w:jc w:val="left"/>
      </w:pPr>
      <w:r>
        <w:rPr>
          <w:rFonts w:ascii="Times New Roman"/>
          <w:b w:val="false"/>
          <w:i w:val="false"/>
          <w:color w:val="000000"/>
          <w:sz w:val="24"/>
        </w:rPr>
        <w:t>Bilex Incorporated owns real property valued at $629,800. Compute Bilex's tax on this property.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$13,798</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$7,500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$6,298</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Vervet County levies a real property tax based on the following schedule.</w:t>
      </w:r>
      <w:r>
        <w:rPr>
          <w:rFonts w:ascii="Times New Roman"/>
          <w:sz w:val="24"/>
        </w:rPr>
      </w:r>
    </w:p>
    <w:tbl>
      <w:tblPr>
        <w:jc w:val="left"/>
        <w:tblInd w:w="360" w:type="dxa"/>
        <w:tblLayout w:type="autofit"/>
      </w:tblPr>
      <w:tr>
        <w:trPr>
          <w:cantSplit w:val="true"/>
        </w:trPr>
        <w:tc>
          <w:tcPr>
            <w:tcW w:w="22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Rate</w:t>
            </w:r>
          </w:p>
        </w:tc>
        <w:tc>
          <w:tcPr>
            <w:tcW w:w="52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Assessed value</w:t>
            </w:r>
          </w:p>
        </w:tc>
      </w:tr>
      <w:tr>
        <w:trPr>
          <w:cantSplit w:val="true"/>
        </w:trPr>
        <w:tc>
          <w:tcPr>
            <w:tcW w:w="220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3%</w:t>
            </w:r>
          </w:p>
        </w:tc>
        <w:tc>
          <w:tcPr>
            <w:tcW w:w="520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$-0- to $250,000</w:t>
            </w:r>
          </w:p>
        </w:tc>
      </w:tr>
      <w:tr>
        <w:trPr>
          <w:cantSplit w:val="true"/>
        </w:trPr>
        <w:tc>
          <w:tcPr>
            <w:tcW w:w="220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+ 1%</w:t>
            </w:r>
          </w:p>
        </w:tc>
        <w:tc>
          <w:tcPr>
            <w:tcW w:w="520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$250,001 and above</w:t>
            </w:r>
          </w:p>
        </w:tc>
      </w:tr>
    </w:tbl>
    <w:p>
      <w:pPr>
        <w:keepNext w:val="true"/>
        <w:keepLines w:val="true"/>
        <w:spacing w:after="0"/>
        <w:ind w:left="360"/>
        <w:jc w:val="left"/>
      </w:pPr>
      <w:r>
        <w:rPr>
          <w:rFonts w:ascii="Times New Roman"/>
          <w:b w:val="false"/>
          <w:i w:val="false"/>
          <w:color w:val="000000"/>
          <w:sz w:val="24"/>
        </w:rPr>
        <w:t xml:space="preserve">Which of the following statements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Mr. Clem owns real property valued at $112,500, the average tax rate is 3%.</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Ms. Barker owns real property valued at $455,650, the average tax rate is 2.1%.</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Ms. Lumley owns real property valued at $750,000, the marginal tax rate is 1%.</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false.</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Which of the following statements about tax rate structures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Regressive rate structures are illegal in the United States.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tax with a graduated rate structure must be either regressive or progressive.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proportionate rate structure is the only structure resulting in vertical equity.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true.</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Jurisdiction M imposes an individual income tax based on the following schedule.</w:t>
      </w:r>
      <w:r>
        <w:rPr>
          <w:rFonts w:ascii="Times New Roman"/>
          <w:sz w:val="24"/>
        </w:rPr>
      </w:r>
    </w:p>
    <w:tbl>
      <w:tblPr>
        <w:jc w:val="left"/>
        <w:tblInd w:w="360" w:type="dxa"/>
        <w:tblLayout w:type="autofit"/>
      </w:tblPr>
      <w:tr>
        <w:trPr>
          <w:cantSplit w:val="true"/>
        </w:trPr>
        <w:tc>
          <w:tcPr>
            <w:tcW w:w="22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Rate</w:t>
            </w:r>
          </w:p>
        </w:tc>
        <w:tc>
          <w:tcPr>
            <w:tcW w:w="52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Income bracket</w:t>
            </w:r>
          </w:p>
        </w:tc>
      </w:tr>
      <w:tr>
        <w:trPr>
          <w:cantSplit w:val="true"/>
        </w:trPr>
        <w:tc>
          <w:tcPr>
            <w:tcW w:w="220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5%</w:t>
            </w:r>
          </w:p>
        </w:tc>
        <w:tc>
          <w:tcPr>
            <w:tcW w:w="520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$-0- to $50,000</w:t>
            </w:r>
          </w:p>
        </w:tc>
      </w:tr>
      <w:tr>
        <w:trPr>
          <w:cantSplit w:val="true"/>
        </w:trPr>
        <w:tc>
          <w:tcPr>
            <w:tcW w:w="220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+ 8%</w:t>
            </w:r>
          </w:p>
        </w:tc>
        <w:tc>
          <w:tcPr>
            <w:tcW w:w="520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$50,001 to $200,000</w:t>
            </w:r>
          </w:p>
        </w:tc>
      </w:tr>
      <w:tr>
        <w:trPr>
          <w:cantSplit w:val="true"/>
        </w:trPr>
        <w:tc>
          <w:tcPr>
            <w:tcW w:w="220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+ 12%</w:t>
            </w:r>
          </w:p>
        </w:tc>
        <w:tc>
          <w:tcPr>
            <w:tcW w:w="520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$200,001 and above</w:t>
            </w:r>
          </w:p>
        </w:tc>
      </w:tr>
    </w:tbl>
    <w:p>
      <w:pPr>
        <w:keepNext w:val="true"/>
        <w:keepLines w:val="true"/>
        <w:spacing w:after="0"/>
        <w:ind w:left="360"/>
        <w:jc w:val="left"/>
      </w:pPr>
      <w:r>
        <w:rPr>
          <w:rFonts w:ascii="Times New Roman"/>
          <w:b w:val="false"/>
          <w:i w:val="false"/>
          <w:color w:val="000000"/>
          <w:sz w:val="24"/>
        </w:rPr>
        <w:t>Which type of rate structure does this tax use?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Proportionate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Regressive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Progressive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Multi-bracket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Which of the following statements about a progressive tax rate structure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Progressive rates increase as the tax base increases.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Progressive rates reflect the theory of the declining marginal utility of income.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federal income tax has always used a progressive rate structure.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Progressive rates result in greater vertical equity than a proportionate rate.</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Which of the following statements about a proportionate income tax rate structure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theoretic justification for a proportionate rate is its superior potential for wealth redistribution.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Under a proportionate rate structure, the marginal rate equals the average rate.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Under a proportionate rate structure, the taxpayer with the least income pays the same percentage of income to the government as the taxpayer with the most income.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false.</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Which of the following statements concerning income tax rate structures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Under a progressive rate structure, the marginal rate and the average rate are equal.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Under a regressive rate structure, the average rate for low-income individuals is more than the average rate for high-income individuals.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Under either a regressive, proportionate, or progressive rate structure, high-income taxpayers pay more dollars of tax than low-income individuals.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 theory, a progressive rate structure results in equal economic sacrifice across taxpayers.</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Which of the following statements concerning a regressive tax rate structure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regressive tax rate structure is justified by the tax policy of distributive justice.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regressive rate structure is justified by the theory of the declining marginal utility of income.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Under a regressive rate structure, the average tax rate for high-income taxpayers is less than the marginal tax rate.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statements are true.</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Jurisdiction M imposes an individual income tax based on the following schedule.</w:t>
      </w:r>
      <w:r>
        <w:rPr>
          <w:rFonts w:ascii="Times New Roman"/>
          <w:sz w:val="24"/>
        </w:rPr>
      </w:r>
    </w:p>
    <w:tbl>
      <w:tblPr>
        <w:jc w:val="left"/>
        <w:tblInd w:w="360" w:type="dxa"/>
        <w:tblLayout w:type="autofit"/>
      </w:tblPr>
      <w:tr>
        <w:trPr>
          <w:cantSplit w:val="true"/>
        </w:trPr>
        <w:tc>
          <w:tcPr>
            <w:tcW w:w="2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Rate</w:t>
            </w:r>
          </w:p>
        </w:tc>
        <w:tc>
          <w:tcPr>
            <w:tcW w:w="5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Income bracket</w:t>
            </w:r>
          </w:p>
        </w:tc>
      </w:tr>
      <w:tr>
        <w:trPr>
          <w:cantSplit w:val="true"/>
        </w:trPr>
        <w:tc>
          <w:tcPr>
            <w:tcW w:w="200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5%</w:t>
            </w:r>
          </w:p>
        </w:tc>
        <w:tc>
          <w:tcPr>
            <w:tcW w:w="500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$-0- to $50,000</w:t>
            </w:r>
          </w:p>
        </w:tc>
      </w:tr>
      <w:tr>
        <w:trPr>
          <w:cantSplit w:val="true"/>
        </w:trPr>
        <w:tc>
          <w:tcPr>
            <w:tcW w:w="200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+ 8%</w:t>
            </w:r>
          </w:p>
        </w:tc>
        <w:tc>
          <w:tcPr>
            <w:tcW w:w="500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$50,001 to $200,000</w:t>
            </w:r>
          </w:p>
        </w:tc>
      </w:tr>
      <w:tr>
        <w:trPr>
          <w:cantSplit w:val="true"/>
        </w:trPr>
        <w:tc>
          <w:tcPr>
            <w:tcW w:w="200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+ 12%</w:t>
            </w:r>
          </w:p>
        </w:tc>
        <w:tc>
          <w:tcPr>
            <w:tcW w:w="500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$200,001 and above</w:t>
            </w:r>
          </w:p>
        </w:tc>
      </w:tr>
    </w:tbl>
    <w:p>
      <w:pPr>
        <w:keepNext w:val="true"/>
        <w:keepLines w:val="true"/>
        <w:spacing w:after="0"/>
        <w:ind w:left="360"/>
        <w:jc w:val="left"/>
      </w:pPr>
      <w:r>
        <w:rPr>
          <w:rFonts w:ascii="Times New Roman"/>
          <w:b w:val="false"/>
          <w:i w:val="false"/>
          <w:color w:val="000000"/>
          <w:sz w:val="24"/>
        </w:rPr>
        <w:t>Mr. Coen has $78,000 taxable income. Compute the tax on this income.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$4,740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$6,240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$8,740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Jurisdiction M imposes an individual income tax based on the following schedule.</w:t>
      </w:r>
      <w:r>
        <w:rPr>
          <w:rFonts w:ascii="Times New Roman"/>
          <w:sz w:val="24"/>
        </w:rPr>
      </w:r>
    </w:p>
    <w:tbl>
      <w:tblPr>
        <w:jc w:val="left"/>
        <w:tblInd w:w="360" w:type="dxa"/>
        <w:tblLayout w:type="autofit"/>
      </w:tblPr>
      <w:tr>
        <w:trPr>
          <w:cantSplit w:val="true"/>
        </w:trPr>
        <w:tc>
          <w:tcPr>
            <w:tcW w:w="2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Rate</w:t>
            </w:r>
          </w:p>
        </w:tc>
        <w:tc>
          <w:tcPr>
            <w:tcW w:w="5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Income bracket</w:t>
            </w:r>
          </w:p>
        </w:tc>
      </w:tr>
      <w:tr>
        <w:trPr>
          <w:cantSplit w:val="true"/>
        </w:trPr>
        <w:tc>
          <w:tcPr>
            <w:tcW w:w="200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5%</w:t>
            </w:r>
          </w:p>
        </w:tc>
        <w:tc>
          <w:tcPr>
            <w:tcW w:w="500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$-0- to $50,000</w:t>
            </w:r>
          </w:p>
        </w:tc>
      </w:tr>
      <w:tr>
        <w:trPr>
          <w:cantSplit w:val="true"/>
        </w:trPr>
        <w:tc>
          <w:tcPr>
            <w:tcW w:w="200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+ 8%</w:t>
            </w:r>
          </w:p>
        </w:tc>
        <w:tc>
          <w:tcPr>
            <w:tcW w:w="500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$50,001 to $200,000</w:t>
            </w:r>
          </w:p>
        </w:tc>
      </w:tr>
      <w:tr>
        <w:trPr>
          <w:cantSplit w:val="true"/>
        </w:trPr>
        <w:tc>
          <w:tcPr>
            <w:tcW w:w="200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+ 12%</w:t>
            </w:r>
          </w:p>
        </w:tc>
        <w:tc>
          <w:tcPr>
            <w:tcW w:w="500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$200,001 and above</w:t>
            </w:r>
          </w:p>
        </w:tc>
      </w:tr>
    </w:tbl>
    <w:p>
      <w:pPr>
        <w:keepNext w:val="true"/>
        <w:keepLines w:val="true"/>
        <w:spacing w:after="0"/>
        <w:ind w:left="360"/>
        <w:jc w:val="left"/>
      </w:pPr>
      <w:r>
        <w:rPr>
          <w:rFonts w:ascii="Times New Roman"/>
          <w:b w:val="false"/>
          <w:i w:val="false"/>
          <w:color w:val="000000"/>
          <w:sz w:val="24"/>
        </w:rPr>
        <w:t>Ms. Owen has $314,000 taxable income. Compute the tax on this income.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$29,680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$28,180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$37,680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Jurisdiction M imposes an individual income tax based on the following schedule.</w:t>
      </w:r>
      <w:r>
        <w:rPr>
          <w:rFonts w:ascii="Times New Roman"/>
          <w:sz w:val="24"/>
        </w:rPr>
      </w:r>
    </w:p>
    <w:tbl>
      <w:tblPr>
        <w:jc w:val="left"/>
        <w:tblInd w:w="360" w:type="dxa"/>
        <w:tblLayout w:type="autofit"/>
      </w:tblPr>
      <w:tr>
        <w:trPr>
          <w:cantSplit w:val="true"/>
        </w:trPr>
        <w:tc>
          <w:tcPr>
            <w:tcW w:w="2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Rate</w:t>
            </w:r>
          </w:p>
        </w:tc>
        <w:tc>
          <w:tcPr>
            <w:tcW w:w="5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Income bracket</w:t>
            </w:r>
          </w:p>
        </w:tc>
      </w:tr>
      <w:tr>
        <w:trPr>
          <w:cantSplit w:val="true"/>
        </w:trPr>
        <w:tc>
          <w:tcPr>
            <w:tcW w:w="200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5%</w:t>
            </w:r>
          </w:p>
        </w:tc>
        <w:tc>
          <w:tcPr>
            <w:tcW w:w="500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$-0- to $50,000</w:t>
            </w:r>
          </w:p>
        </w:tc>
      </w:tr>
      <w:tr>
        <w:trPr>
          <w:cantSplit w:val="true"/>
        </w:trPr>
        <w:tc>
          <w:tcPr>
            <w:tcW w:w="200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+ 8%</w:t>
            </w:r>
          </w:p>
        </w:tc>
        <w:tc>
          <w:tcPr>
            <w:tcW w:w="500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$50,001 to $200,000</w:t>
            </w:r>
          </w:p>
        </w:tc>
      </w:tr>
      <w:tr>
        <w:trPr>
          <w:cantSplit w:val="true"/>
        </w:trPr>
        <w:tc>
          <w:tcPr>
            <w:tcW w:w="200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+ 12%</w:t>
            </w:r>
          </w:p>
        </w:tc>
        <w:tc>
          <w:tcPr>
            <w:tcW w:w="500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$200,001 and above</w:t>
            </w:r>
          </w:p>
        </w:tc>
      </w:tr>
    </w:tbl>
    <w:p>
      <w:pPr>
        <w:keepNext w:val="true"/>
        <w:keepLines w:val="true"/>
        <w:spacing w:after="0"/>
        <w:ind w:left="360"/>
        <w:jc w:val="left"/>
      </w:pPr>
      <w:r>
        <w:rPr>
          <w:rFonts w:ascii="Times New Roman"/>
          <w:b w:val="false"/>
          <w:i w:val="false"/>
          <w:color w:val="000000"/>
          <w:sz w:val="24"/>
        </w:rPr>
        <w:t xml:space="preserve">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Mrs. Hall's taxable income is $227,000, the average tax rate is 12%.</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Mr. Poe's taxable income is $41,200, the marginal tax rate is 8%.</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Ms. Kaye's taxable income is $63,800, the marginal tax rate is 8%.</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Jurisdiction M imposes an individual income tax based on the following schedule.</w:t>
      </w:r>
      <w:r>
        <w:rPr>
          <w:rFonts w:ascii="Times New Roman"/>
          <w:sz w:val="24"/>
        </w:rPr>
      </w:r>
    </w:p>
    <w:tbl>
      <w:tblPr>
        <w:jc w:val="left"/>
        <w:tblInd w:w="360" w:type="dxa"/>
        <w:tblLayout w:type="autofit"/>
      </w:tblPr>
      <w:tr>
        <w:trPr>
          <w:cantSplit w:val="true"/>
        </w:trPr>
        <w:tc>
          <w:tcPr>
            <w:tcW w:w="2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Rate</w:t>
            </w:r>
          </w:p>
        </w:tc>
        <w:tc>
          <w:tcPr>
            <w:tcW w:w="5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Income bracket</w:t>
            </w:r>
          </w:p>
        </w:tc>
      </w:tr>
      <w:tr>
        <w:trPr>
          <w:cantSplit w:val="true"/>
        </w:trPr>
        <w:tc>
          <w:tcPr>
            <w:tcW w:w="200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5%</w:t>
            </w:r>
          </w:p>
        </w:tc>
        <w:tc>
          <w:tcPr>
            <w:tcW w:w="500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$-0- to $50,000</w:t>
            </w:r>
          </w:p>
        </w:tc>
      </w:tr>
      <w:tr>
        <w:trPr>
          <w:cantSplit w:val="true"/>
        </w:trPr>
        <w:tc>
          <w:tcPr>
            <w:tcW w:w="200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+ 8%</w:t>
            </w:r>
          </w:p>
        </w:tc>
        <w:tc>
          <w:tcPr>
            <w:tcW w:w="500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$50,001 to $200,000</w:t>
            </w:r>
          </w:p>
        </w:tc>
      </w:tr>
      <w:tr>
        <w:trPr>
          <w:cantSplit w:val="true"/>
        </w:trPr>
        <w:tc>
          <w:tcPr>
            <w:tcW w:w="200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+ 12%</w:t>
            </w:r>
          </w:p>
        </w:tc>
        <w:tc>
          <w:tcPr>
            <w:tcW w:w="500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$200,001 and above</w:t>
            </w:r>
          </w:p>
        </w:tc>
      </w:tr>
    </w:tbl>
    <w:p>
      <w:pPr>
        <w:keepNext w:val="true"/>
        <w:keepLines w:val="true"/>
        <w:spacing w:after="0"/>
        <w:ind w:left="360"/>
        <w:jc w:val="left"/>
      </w:pPr>
      <w:r>
        <w:rPr>
          <w:rFonts w:ascii="Times New Roman"/>
          <w:b w:val="false"/>
          <w:i w:val="false"/>
          <w:color w:val="000000"/>
          <w:sz w:val="24"/>
        </w:rPr>
        <w:t xml:space="preserve">Which of the following statements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Ms. Lui's taxable income is $33,400, the average tax rate is 5%.</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Mr. Bell's taxable income is $519,900, the marginal tax rate is 12%.</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Ms. Vern's taxable income is $188,000, the average tax rate is 7.2%.</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false.</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Congress originally enacted the federal estate and gift taxes to improve: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Distributive justice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Economic efficiency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Vertical equity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Horizontal equity</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sz w:val="24"/>
        </w:rPr>
        <w:t>Which of the following tax policies would increase the redistribution of wealth across society?</w:t>
      </w:r>
    </w:p>
    <w:p>
      <w:pPr>
        <w:pStyle w:val="ListParagraph"/>
        <w:keepNext w:val="true"/>
        <w:keepLines w:val="true"/>
        <w:numPr>
          <w:ilvl w:val="7"/>
          <w:numId w:val="2"/>
        </w:numPr>
        <w:spacing w:after="0"/>
        <w:jc w:val="left"/>
      </w:pPr>
      <w:r>
        <w:rPr>
          <w:rFonts w:ascii="Times New Roman"/>
          <w:b w:val="false"/>
          <w:i w:val="false"/>
          <w:color w:val="000000"/>
          <w:sz w:val="24"/>
        </w:rPr>
        <w:t>Repealing the federal estate and gift taxes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Increasing the highest marginal income tax rate by 10%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Replacing the progressive income tax rate structure with a flat rate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Replacing the income tax with a national sales tax</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Which of the following statements concerning the standard of fairness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People who believe that a tax is unfair are more likely to evade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People believe that the federal income tax is unfair because it contains preferences available only to wealthy individuals.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public perception that the federal income tax is unfair has decreased in recent decades.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false.</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Assume that Congress plans to amend the federal income tax to provide a deduction for the first $2,400 of residential rent paid by families with incomes below the federal poverty level. 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amendment is intended to improve the efficiency of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amendment is intended to improve the equity of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amendment is intended to improve the simplicity of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amendment is intended to improve the convenience of the tax.</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Assume that Congress plans to amend the federal individual income tax to eliminate the deductions for medical care, charitable contributions, and home mortgage interest. 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amendment will reduce the complexity of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amendment will increase the horizontal equity of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amendment will increase the neutrality of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Both the amendment will reduce the complexity of the tax and will increase the neutrality of the tax.</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Assume that Congress plans to amend the federal income tax to provide a deduction for the cost of energy-efficient fluorescent light bulbs. 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amendment is intended to improve the efficiency of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amendment is intended to improve the equity of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amendment is intended to improve the simplicity of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amendment is intended to improve the convenience of the tax.</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Congress recently amended the tax law to make it easier for individuals to file their income tax returns electronically (online). 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amendment is intended to improve the efficiency of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amendment is intended to improve the equity of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amendment is intended to improve the simplicity of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amendment is intended to improve the convenience of the tax.</w:t>
      </w:r>
      <w:r>
        <w:rPr>
          <w:rFonts w:ascii="Times New Roman"/>
          <w:sz w:val="24"/>
        </w:rPr>
      </w:r>
    </w:p>
    <w:p>
      <w:pPr>
        <w:keepNext w:val="false"/>
        <w:keepLines w:val="true"/>
        <w:spacing w:after="0"/>
        <w:jc w:val="left"/>
      </w:pPr>
    </w:p>
    <w:p>
      <w:pPr>
        <w:keepNext w:val="true"/>
        <w:keepLines w:val="true"/>
        <w:spacing w:after="0"/>
        <w:jc w:val="left"/>
      </w:pPr>
      <w:r>
        <w:rPr>
          <w:rFonts w:ascii="Times New Roman"/>
          <w:b/>
          <w:sz w:val="24"/>
        </w:rPr>
        <w:t>ESSAY. Write your answer in the space provided or on a separate sheet of paper.</w:t>
      </w:r>
    </w:p>
    <w:p>
      <w:pPr>
        <w:pStyle w:val="ListParagraph"/>
        <w:keepNext w:val="true"/>
        <w:keepLines w:val="true"/>
        <w:numPr>
          <w:ilvl w:val="0"/>
          <w:numId w:val="2"/>
        </w:numPr>
        <w:spacing w:after="0"/>
        <w:jc w:val="left"/>
      </w:pPr>
      <w:r>
        <w:rPr>
          <w:rFonts w:ascii="Times New Roman"/>
          <w:b w:val="false"/>
          <w:i w:val="false"/>
          <w:color w:val="000000"/>
          <w:sz w:val="24"/>
        </w:rPr>
        <w:t>Mr. and Mrs. Boln earn $63,000 annual income and pay 20% in state and federal income tax. If tax rates increase so that the couple's annual rate increases to 25%, how much additional income must they earn to maintain their after-tax standard of living?</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Mr. Ohno owns and operates a part-time service business that generates $80,000 annual taxable income. Assume that the federal tax rate on this income is 17%. Because of recent legislation, this rate will increase to 25% next year.</w:t>
      </w:r>
      <w:r>
        <w:rPr>
          <w:rFonts w:ascii="Times New Roman"/>
          <w:sz w:val="24"/>
        </w:rPr>
      </w:r>
    </w:p>
    <w:p>
      <w:pPr>
        <w:pStyle w:val="ListParagraph"/>
        <w:keepNext w:val="true"/>
        <w:keepLines w:val="true"/>
        <w:numPr>
          <w:ilvl w:val="5"/>
          <w:numId w:val="2"/>
        </w:numPr>
        <w:spacing w:after="0"/>
        <w:jc w:val="left"/>
      </w:pPr>
      <w:r>
        <w:rPr>
          <w:rFonts w:ascii="Times New Roman"/>
          <w:sz w:val="24"/>
        </w:rPr>
        <w:t>Based on a static forecast, how much additional revenue will the federal government collect from Mr. Ohno next year?</w:t>
      </w:r>
    </w:p>
    <w:p>
      <w:pPr>
        <w:pStyle w:val="ListParagraph"/>
        <w:keepNext w:val="true"/>
        <w:keepLines w:val="true"/>
        <w:numPr>
          <w:ilvl w:val="5"/>
          <w:numId w:val="2"/>
        </w:numPr>
        <w:spacing w:after="0"/>
        <w:jc w:val="left"/>
      </w:pPr>
      <w:r>
        <w:rPr>
          <w:rFonts w:ascii="Times New Roman"/>
          <w:sz w:val="24"/>
        </w:rPr>
        <w:t>How much additional revenue will the federal government collect if Mr. Ohno decides to work fewer hours and consequently earns only $50,000 next year?</w:t>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City of Willford levies a flat 7% tax on individual income in excess of $55,000. Individuals who earn $55,000 or less pay no income tax.</w:t>
      </w:r>
      <w:r>
        <w:rPr>
          <w:rFonts w:ascii="Times New Roman"/>
          <w:sz w:val="24"/>
        </w:rPr>
      </w:r>
    </w:p>
    <w:p>
      <w:pPr>
        <w:pStyle w:val="ListParagraph"/>
        <w:keepNext w:val="true"/>
        <w:keepLines w:val="true"/>
        <w:numPr>
          <w:ilvl w:val="5"/>
          <w:numId w:val="2"/>
        </w:numPr>
        <w:spacing w:after="0"/>
        <w:jc w:val="left"/>
      </w:pPr>
      <w:r>
        <w:rPr>
          <w:rFonts w:ascii="Times New Roman"/>
          <w:sz w:val="24"/>
        </w:rPr>
        <w:t>Ms. Vello earned $127,200 income this year. Compute city income tax and determine average tax rate.</w:t>
      </w:r>
    </w:p>
    <w:p>
      <w:pPr>
        <w:pStyle w:val="ListParagraph"/>
        <w:keepNext w:val="true"/>
        <w:keepLines w:val="true"/>
        <w:numPr>
          <w:ilvl w:val="5"/>
          <w:numId w:val="2"/>
        </w:numPr>
        <w:spacing w:after="0"/>
        <w:jc w:val="left"/>
      </w:pPr>
      <w:r>
        <w:rPr>
          <w:rFonts w:ascii="Times New Roman"/>
          <w:sz w:val="24"/>
        </w:rPr>
        <w:t>Mr. Sui earned $68,900 income this year. Compute city income tax and determine his average tax rate.</w:t>
      </w:r>
    </w:p>
    <w:p>
      <w:pPr>
        <w:pStyle w:val="ListParagraph"/>
        <w:keepNext w:val="true"/>
        <w:keepLines w:val="true"/>
        <w:numPr>
          <w:ilvl w:val="5"/>
          <w:numId w:val="2"/>
        </w:numPr>
        <w:spacing w:after="0"/>
        <w:jc w:val="left"/>
      </w:pPr>
      <w:r>
        <w:rPr>
          <w:rFonts w:ascii="Times New Roman"/>
          <w:sz w:val="24"/>
        </w:rPr>
        <w:t>Does Willford have a proportionate, progressive, or regressive tax rate structure?</w:t>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country of Valhalla levies an income tax with the following rate structure.</w:t>
      </w:r>
      <w:r>
        <w:rPr>
          <w:rFonts w:ascii="Times New Roman"/>
          <w:sz w:val="24"/>
        </w:rPr>
      </w:r>
    </w:p>
    <w:tbl>
      <w:tblPr>
        <w:jc w:val="left"/>
        <w:tblInd w:w="360" w:type="dxa"/>
        <w:tblLayout w:type="autofit"/>
      </w:tblPr>
      <w:tr>
        <w:trPr>
          <w:cantSplit w:val="true"/>
        </w:trPr>
        <w:tc>
          <w:tcPr>
            <w:tcW w:w="2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Rate</w:t>
            </w:r>
          </w:p>
        </w:tc>
        <w:tc>
          <w:tcPr>
            <w:tcW w:w="5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Income bracket</w:t>
            </w:r>
          </w:p>
        </w:tc>
      </w:tr>
      <w:tr>
        <w:trPr>
          <w:cantSplit w:val="true"/>
        </w:trPr>
        <w:tc>
          <w:tcPr>
            <w:tcW w:w="200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5%</w:t>
            </w:r>
          </w:p>
        </w:tc>
        <w:tc>
          <w:tcPr>
            <w:tcW w:w="500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$-0- to $50,000</w:t>
            </w:r>
          </w:p>
        </w:tc>
      </w:tr>
      <w:tr>
        <w:trPr>
          <w:cantSplit w:val="true"/>
        </w:trPr>
        <w:tc>
          <w:tcPr>
            <w:tcW w:w="200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+ 10%</w:t>
            </w:r>
          </w:p>
        </w:tc>
        <w:tc>
          <w:tcPr>
            <w:tcW w:w="500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$50,001 to $150,000</w:t>
            </w:r>
          </w:p>
        </w:tc>
      </w:tr>
      <w:tr>
        <w:trPr>
          <w:cantSplit w:val="true"/>
        </w:trPr>
        <w:tc>
          <w:tcPr>
            <w:tcW w:w="200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+ 20%</w:t>
            </w:r>
          </w:p>
        </w:tc>
        <w:tc>
          <w:tcPr>
            <w:tcW w:w="500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$150,001 and above</w:t>
            </w:r>
          </w:p>
        </w:tc>
      </w:tr>
    </w:tbl>
    <w:p>
      <w:pPr>
        <w:pStyle w:val="ListParagraph"/>
        <w:keepNext w:val="true"/>
        <w:keepLines w:val="true"/>
        <w:numPr>
          <w:ilvl w:val="5"/>
          <w:numId w:val="2"/>
        </w:numPr>
        <w:spacing w:after="0"/>
        <w:jc w:val="left"/>
      </w:pPr>
      <w:r>
        <w:rPr>
          <w:rFonts w:ascii="Times New Roman"/>
          <w:sz w:val="24"/>
        </w:rPr>
        <w:t>Mrs. Greene's annual income is $125,000. Compute the tax on this income, the average tax rate, and the marginal tax rate.</w:t>
      </w:r>
    </w:p>
    <w:p>
      <w:pPr>
        <w:pStyle w:val="ListParagraph"/>
        <w:keepNext w:val="true"/>
        <w:keepLines w:val="true"/>
        <w:numPr>
          <w:ilvl w:val="5"/>
          <w:numId w:val="2"/>
        </w:numPr>
        <w:spacing w:after="0"/>
        <w:jc w:val="left"/>
      </w:pPr>
      <w:r>
        <w:rPr>
          <w:rFonts w:ascii="Times New Roman"/>
          <w:sz w:val="24"/>
        </w:rPr>
        <w:t>Mr. Chen's annual income is $220,000. Compute the tax on this income, the average tax rate, and the marginal tax rate.</w:t>
      </w:r>
    </w:p>
    <w:p>
      <w:pPr>
        <w:pStyle w:val="ListParagraph"/>
        <w:keepNext w:val="true"/>
        <w:keepLines w:val="true"/>
        <w:numPr>
          <w:ilvl w:val="5"/>
          <w:numId w:val="2"/>
        </w:numPr>
        <w:spacing w:after="0"/>
        <w:jc w:val="left"/>
      </w:pPr>
      <w:r>
        <w:rPr>
          <w:rFonts w:ascii="Times New Roman"/>
          <w:sz w:val="24"/>
        </w:rPr>
        <w:t>Does Valhalla have a proportionate, progressive, or regressive tax rate structure?</w:t>
      </w:r>
    </w:p>
    <w:p>
      <w:pPr>
        <w:keepNext w:val="true"/>
        <w:keepLines w:val="true"/>
        <w:spacing w:after="0"/>
        <w:jc w:val="left"/>
      </w:pPr>
      <w:r>
        <w:rPr>
          <w:rFonts w:ascii="Times New Roman"/>
          <w:sz w:val="24"/>
        </w:rPr>
        <w:br/>
        <w:br/>
        <w:br/>
      </w:r>
    </w:p>
    <w:p>
      <w:pPr>
        <w:keepNext w:val="false"/>
        <w:keepLines w:val="true"/>
        <w:spacing w:after="0"/>
        <w:jc w:val="left"/>
      </w:pPr>
    </w:p>
    <w:p>
      <w:pPr>
        <w:keepNext w:val="true"/>
        <w:keepLines w:val="true"/>
        <w:spacing w:after="0"/>
        <w:jc w:val="left"/>
      </w:pPr>
      <w:r>
        <w:rPr>
          <w:rFonts w:ascii="Times New Roman"/>
          <w:b/>
          <w:sz w:val="36"/>
        </w:rPr>
        <w:br w:type="page"/>
        <w:t>Answer Key</w:t>
        <w:br/>
      </w:r>
      <w:r>
        <w:rPr>
          <w:rFonts w:ascii="Times New Roman"/>
          <w:sz w:val="32"/>
        </w:rPr>
        <w:t>Test name: ch2</w:t>
        <w:br/>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keepNext w:val="true"/>
        <w:keepLines w:val="true"/>
        <w:spacing w:after="0"/>
        <w:jc w:val="left"/>
      </w:pPr>
      <w:r>
        <w:rPr>
          <w:rFonts w:ascii="Times New Roman"/>
          <w:sz w:val="24"/>
        </w:rPr>
        <w:t>The Social Security tax burden increases annually because the tax base generally increases annually.</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keepNext w:val="true"/>
        <w:keepLines w:val="true"/>
        <w:spacing w:after="0"/>
        <w:jc w:val="left"/>
      </w:pPr>
      <w:r>
        <w:rPr>
          <w:rFonts w:ascii="Times New Roman"/>
          <w:sz w:val="24"/>
        </w:rPr>
        <w:t>Mrs. Lane substituted a nontaxable activity for a taxable activity.</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keepNext w:val="true"/>
        <w:keepLines w:val="true"/>
        <w:spacing w:after="0"/>
        <w:jc w:val="left"/>
      </w:pPr>
      <w:r>
        <w:rPr>
          <w:rFonts w:ascii="Times New Roman"/>
          <w:b w:val="false"/>
          <w:i w:val="false"/>
          <w:color w:val="000000"/>
          <w:sz w:val="24"/>
        </w:rPr>
        <w:t>Supply-side economic theory predicts that people who benefit from a tax rate reduction will invest their tax windfall in new economic ventures.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FALSE</w:t>
      </w:r>
    </w:p>
    <w:p>
      <w:pPr>
        <w:keepNext w:val="true"/>
        <w:keepLines w:val="true"/>
        <w:spacing w:after="0"/>
        <w:jc w:val="left"/>
      </w:pPr>
      <w:r>
        <w:rPr>
          <w:rFonts w:ascii="Times New Roman"/>
          <w:b w:val="false"/>
          <w:i w:val="false"/>
          <w:color w:val="000000"/>
          <w:sz w:val="24"/>
        </w:rPr>
        <w:t>State sales taxes are more convenient because they are collected by the seller. Consumers must pay use taxes directly.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FALSE</w:t>
      </w:r>
    </w:p>
    <w:p>
      <w:pPr>
        <w:keepNext w:val="true"/>
        <w:keepLines w:val="true"/>
        <w:spacing w:after="0"/>
        <w:jc w:val="left"/>
      </w:pPr>
      <w:r>
        <w:rPr>
          <w:rFonts w:ascii="Times New Roman"/>
          <w:b w:val="false"/>
          <w:i w:val="false"/>
          <w:color w:val="000000"/>
          <w:sz w:val="24"/>
        </w:rPr>
        <w:t>The IRS's cost of collecting $100 of tax revenue averages less than 30 cents.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keepNext w:val="true"/>
        <w:keepLines w:val="true"/>
        <w:spacing w:after="0"/>
        <w:jc w:val="left"/>
      </w:pPr>
      <w:r>
        <w:rPr>
          <w:rFonts w:ascii="Times New Roman"/>
          <w:b w:val="false"/>
          <w:i w:val="false"/>
          <w:color w:val="000000"/>
          <w:sz w:val="24"/>
        </w:rPr>
        <w:t>A tax should result in both horizontal and vertical equity.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FALSE</w:t>
      </w:r>
    </w:p>
    <w:p>
      <w:pPr>
        <w:keepNext w:val="true"/>
        <w:keepLines w:val="true"/>
        <w:spacing w:after="0"/>
        <w:jc w:val="left"/>
      </w:pPr>
      <w:r>
        <w:rPr>
          <w:rFonts w:ascii="Times New Roman"/>
          <w:b w:val="false"/>
          <w:i w:val="false"/>
          <w:color w:val="000000"/>
          <w:sz w:val="24"/>
        </w:rPr>
        <w:t>Increased precision in the measurement of taxable income usually increases tax law complexity.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FALSE</w:t>
      </w:r>
    </w:p>
    <w:p>
      <w:pPr>
        <w:keepNext w:val="true"/>
        <w:keepLines w:val="true"/>
        <w:spacing w:after="0"/>
        <w:jc w:val="left"/>
      </w:pPr>
      <w:r>
        <w:rPr>
          <w:rFonts w:ascii="Times New Roman"/>
          <w:b w:val="false"/>
          <w:i w:val="false"/>
          <w:color w:val="000000"/>
          <w:sz w:val="24"/>
        </w:rPr>
        <w:t>Just the opposite!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keepNext w:val="true"/>
        <w:keepLines w:val="true"/>
        <w:spacing w:after="0"/>
        <w:jc w:val="left"/>
      </w:pPr>
      <w:r>
        <w:rPr>
          <w:rFonts w:ascii="Times New Roman"/>
          <w:b w:val="false"/>
          <w:i w:val="false"/>
          <w:color w:val="000000"/>
          <w:sz w:val="24"/>
        </w:rPr>
        <w:t>With a progressive rate structure, marginal rate is always greater or equal to average rate.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A dynamic forecast would be based on a projected decrease in the average annual golf cart purchases because of the tax increase.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Mr. Slate's behavior in taking a second job illustrates an income effect.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The income effect is theoretically stronger for a family's primary wage earner.</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From the government's perspective, the income effect is more desirable because it creates a revenue windfall. Faith in the substitution effect is the foundation for supply-side economic theory. Dynamic revenue forecasts must consider both potential behavioral effects.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The sales tax is collected by the seller and requires no effort on the part of the purchaser to pay the tax.</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The amendment is intended to change taxpayer behavior by rewarding individuals who provide for their own snow removal.</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The amendment decreases the neutrality of the tax law.</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Tax preferences lose revenue for the government.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Individuals who must replace property destroyed by a disaster arguably have less ability to pay income tax.</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Nondiscretionary purchases such as food and medicine reduce the purchaser's ability to pay tax.</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Even under a proportionate rate structure, taxpayers with more base pay more tax than taxpayers with less base.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The schedule does not provide information as to whether the definition of taxable income accurately reflects ability to pay. The tax is vertically equitable because taxpayers with more income pay more tax than taxpayers with less income.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Even with a regressive rate structure, persons with a smaller tax base may pay less tax than persons with a greater tax base.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Bilex's tax is $11,298 ([3% × $250,000] + [1% × $379,800]).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Ms. Barker's tax is $9,557 ([3% × $250,000] + [1% × $205,650]), so the average tax rate is 2.1% ($9,557 / $455,650).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A graduated rate structure must include at least two different rates, which either decrease or increase as the tax base increases.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Both progressive rates and a proportionate rate result in vertical equity.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Wealth redistribution is a theoretic justification for a progressive rate structure.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The marginal rate and average rate are equal under a proportionate rate structure.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(5% × $50,000) + (8% × $28,000) = $4,740.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(5% × $50,000) + (8% × $150,000) + (12% × $114,000) = $28,180.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Ms. Vern's tax is $13,540 ([5% × $50,000] + [8% × $138,000]), so the average tax rate is 7.2% ($13,540 / $188,000).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Replacing the progressive rate structure with a flat rate or replacing the progressive income tax with an arguably regressive sales tax would reduce wealth redistribution.</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The public perception of unfairness has increased in recent decades.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 xml:space="preserve">The amendment reduces complexity because it simplifies measurement of the tax base. It increases neutrality because it eliminates preferences available to only certain taxpayers. However, the amendment makes the measurement of each individual's ability to pay </w:t>
      </w:r>
      <w:r>
        <w:rPr>
          <w:rFonts w:ascii="Times New Roman"/>
          <w:b w:val="false"/>
          <w:i/>
          <w:color w:val="000000"/>
          <w:sz w:val="24"/>
        </w:rPr>
        <w:t>less precise</w:t>
      </w:r>
      <w:r>
        <w:rPr>
          <w:rFonts w:ascii="Times New Roman"/>
          <w:b w:val="false"/>
          <w:i w:val="false"/>
          <w:color w:val="000000"/>
          <w:sz w:val="24"/>
        </w:rPr>
        <w:t xml:space="preserve"> and, therefore, reduces horizontal equity.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 xml:space="preserve">The Bolns' after-tax income </w:t>
      </w:r>
      <w:r>
        <w:rPr>
          <w:rFonts w:ascii="Times New Roman"/>
          <w:b w:val="false"/>
          <w:i/>
          <w:color w:val="000000"/>
          <w:sz w:val="24"/>
        </w:rPr>
        <w:t>before</w:t>
      </w:r>
      <w:r>
        <w:rPr>
          <w:rFonts w:ascii="Times New Roman"/>
          <w:b w:val="false"/>
          <w:i w:val="false"/>
          <w:color w:val="000000"/>
          <w:sz w:val="24"/>
        </w:rPr>
        <w:t xml:space="preserve"> the rate increase is $50,400 ($63,000 − [$63,000 × 20%]). To maintain their after-tax income </w:t>
      </w:r>
      <w:r>
        <w:rPr>
          <w:rFonts w:ascii="Times New Roman"/>
          <w:b w:val="false"/>
          <w:i/>
          <w:color w:val="000000"/>
          <w:sz w:val="24"/>
        </w:rPr>
        <w:t>after</w:t>
      </w:r>
      <w:r>
        <w:rPr>
          <w:rFonts w:ascii="Times New Roman"/>
          <w:b w:val="false"/>
          <w:i w:val="false"/>
          <w:color w:val="000000"/>
          <w:sz w:val="24"/>
        </w:rPr>
        <w:t xml:space="preserve"> the rate increase, the Bolns must earn $4,200 additional income to increase their before-tax income to $67,200 ($50,400 ÷ 75%) on which they will pay $16,800 tax.</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pStyle w:val="ListParagraph"/>
        <w:keepNext w:val="true"/>
        <w:keepLines w:val="true"/>
        <w:numPr>
          <w:ilvl w:val="5"/>
          <w:numId w:val="2"/>
        </w:numPr>
        <w:spacing w:after="0"/>
        <w:jc w:val="left"/>
      </w:pPr>
      <w:r>
        <w:rPr>
          <w:rFonts w:ascii="Times New Roman"/>
          <w:sz w:val="24"/>
        </w:rPr>
        <w:t>The federal government will collect $6,400 additional revenue ($80,000 × 8% rate increase).</w:t>
      </w:r>
    </w:p>
    <w:p>
      <w:pPr>
        <w:pStyle w:val="ListParagraph"/>
        <w:keepNext w:val="true"/>
        <w:keepLines w:val="true"/>
        <w:numPr>
          <w:ilvl w:val="5"/>
          <w:numId w:val="2"/>
        </w:numPr>
        <w:spacing w:after="0"/>
        <w:jc w:val="left"/>
      </w:pPr>
      <w:r>
        <w:rPr>
          <w:rFonts w:ascii="Times New Roman"/>
          <w:sz w:val="24"/>
        </w:rPr>
        <w:t>$0. The federal government will collect $1,100 less revenue ([$50,000 × 25%] − [$80,000 × 17%]).</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pStyle w:val="ListParagraph"/>
        <w:keepNext w:val="true"/>
        <w:keepLines w:val="true"/>
        <w:numPr>
          <w:ilvl w:val="5"/>
          <w:numId w:val="2"/>
        </w:numPr>
        <w:spacing w:after="0"/>
        <w:jc w:val="left"/>
      </w:pPr>
      <w:r>
        <w:rPr>
          <w:rFonts w:ascii="Times New Roman"/>
          <w:sz w:val="24"/>
        </w:rPr>
        <w:t>Ms. Vello's tax is $5,054 ($72,200 × 7%), and average tax rate is 3.97% ($5,054 ÷ $127,200).</w:t>
      </w:r>
    </w:p>
    <w:p>
      <w:pPr>
        <w:pStyle w:val="ListParagraph"/>
        <w:keepNext w:val="true"/>
        <w:keepLines w:val="true"/>
        <w:numPr>
          <w:ilvl w:val="5"/>
          <w:numId w:val="2"/>
        </w:numPr>
        <w:spacing w:after="0"/>
        <w:jc w:val="left"/>
      </w:pPr>
      <w:r>
        <w:rPr>
          <w:rFonts w:ascii="Times New Roman"/>
          <w:sz w:val="24"/>
        </w:rPr>
        <w:t>Mr. Sui's tax is $973 ($13,900 × 7%), and average tax rate is 1.41% ($973 ÷ $68,900).</w:t>
      </w:r>
    </w:p>
    <w:p>
      <w:pPr>
        <w:pStyle w:val="ListParagraph"/>
        <w:keepNext w:val="true"/>
        <w:keepLines w:val="true"/>
        <w:numPr>
          <w:ilvl w:val="5"/>
          <w:numId w:val="2"/>
        </w:numPr>
        <w:spacing w:after="0"/>
        <w:jc w:val="left"/>
      </w:pPr>
      <w:r>
        <w:rPr>
          <w:rFonts w:ascii="Times New Roman"/>
          <w:sz w:val="24"/>
        </w:rPr>
        <w:t>Willford has a progressive tax rate structure because the rate increases as the base increases.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pStyle w:val="ListParagraph"/>
        <w:keepNext w:val="true"/>
        <w:keepLines w:val="true"/>
        <w:numPr>
          <w:ilvl w:val="5"/>
          <w:numId w:val="2"/>
        </w:numPr>
        <w:spacing w:after="0"/>
        <w:jc w:val="left"/>
      </w:pPr>
      <w:r>
        <w:rPr>
          <w:rFonts w:ascii="Times New Roman"/>
          <w:sz w:val="24"/>
        </w:rPr>
        <w:t>Mrs. Greene's tax is $10,000 = (5% × $50,000) + (10% × $75,000). The average tax rate is 8% ($10,000 ÷ $125,000) and the marginal tax rate is 10%.</w:t>
      </w:r>
    </w:p>
    <w:p>
      <w:pPr>
        <w:pStyle w:val="ListParagraph"/>
        <w:keepNext w:val="true"/>
        <w:keepLines w:val="true"/>
        <w:numPr>
          <w:ilvl w:val="5"/>
          <w:numId w:val="2"/>
        </w:numPr>
        <w:spacing w:after="0"/>
        <w:jc w:val="left"/>
      </w:pPr>
      <w:r>
        <w:rPr>
          <w:rFonts w:ascii="Times New Roman"/>
          <w:sz w:val="24"/>
        </w:rPr>
        <w:t>Mr. Chen's tax is $26,500 = (5% × $50,000) + (10% × $100,000) + (20% × $70,000). The average tax rate is 12.05% ($26,500 ÷ $220,000) and the marginal tax rate is 20%.</w:t>
      </w:r>
    </w:p>
    <w:p>
      <w:pPr>
        <w:pStyle w:val="ListParagraph"/>
        <w:keepNext w:val="true"/>
        <w:keepLines w:val="true"/>
        <w:numPr>
          <w:ilvl w:val="5"/>
          <w:numId w:val="2"/>
        </w:numPr>
        <w:spacing w:after="0"/>
        <w:jc w:val="left"/>
      </w:pPr>
      <w:r>
        <w:rPr>
          <w:rFonts w:ascii="Times New Roman"/>
          <w:sz w:val="24"/>
        </w:rPr>
        <w:t>Valhalla has a progressive tax rate structure because the rate increases as the base increases.</w:t>
      </w:r>
    </w:p>
    <w:p>
      <w:pPr>
        <w:keepNext w:val="false"/>
        <w:keepLines w:val="true"/>
        <w:spacing w:after="0"/>
        <w:jc w:val="left"/>
      </w:pP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2">
    <w:nsid w:val="1ac290bf"/>
    <w:multiLevelType w:val="multilevel"/>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abstractNum w:abstractNumId="1">
    <w:nsid w:val="8af2fbe"/>
    <w:multiLevelType w:val="hybridMultilevel"/>
    <w:lvl w:ilvl="0">
      <w:start w:val="1"/>
      <w:numFmt w:val="bullet"/>
      <w:lvlText w:val="⊚"/>
      <w:lvlJc w:val="left"/>
      <w:pPr>
        <w:ind w:left="1080" w:hanging="360"/>
      </w:pPr>
    </w:lvl>
    <w:lvl w:ilvl="1">
      <w:start w:val="1"/>
      <w:numFmt w:val="bullet"/>
      <w:lvlText w:val=""/>
      <w:lvlJc w:val="left"/>
      <w:pPr>
        <w:ind w:left="72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3">
    <w:nsid w:val="3eddd45"/>
    <w:multiLevelType w:val="hybridMultilevel"/>
    <w:lvl w:ilvl="1">
      <w:start w:val="1"/>
      <w:numFmt w:val="bullet"/>
      <w:lvlText w:val=""/>
      <w:lvlJc w:val="left"/>
      <w:pPr>
        <w:ind w:left="720" w:hanging="360"/>
      </w:pPr>
      <w:rPr>
        <w:rFonts w:hint="default" w:ascii="Courier New" w:hAnsi="Courier New"/>
      </w:rPr>
    </w:lvl>
  </w:abstractNum>
  <w:num w:numId="2">
    <w:abstractNumId w:val="2"/>
  </w:num>
  <w:num w:numId="3">
    <w:abstractNumId w:val="3"/>
  </w: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